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71" w:rsidRDefault="00611D71" w:rsidP="00611D71">
      <w:pPr>
        <w:pStyle w:val="1"/>
        <w:jc w:val="center"/>
      </w:pPr>
      <w:r>
        <w:t>Об основных мероприятиях по предупреждению детского дорожно-транспортного травматизма на 2005-2007 годы</w:t>
      </w:r>
    </w:p>
    <w:p w:rsidR="00611D71" w:rsidRDefault="000B14D7" w:rsidP="00611D71">
      <w:r>
        <w:pict>
          <v:rect id="_x0000_i1025" style="width:0;height:1.5pt" o:hralign="center" o:hrstd="t" o:hr="t" fillcolor="#a0a0a0" stroked="f"/>
        </w:pict>
      </w:r>
    </w:p>
    <w:p w:rsidR="00611D71" w:rsidRDefault="00611D71" w:rsidP="00611D71">
      <w:pPr>
        <w:pStyle w:val="2"/>
        <w:spacing w:before="0" w:beforeAutospacing="0" w:after="0" w:afterAutospacing="0"/>
        <w:rPr>
          <w:sz w:val="2"/>
          <w:szCs w:val="2"/>
        </w:rPr>
      </w:pPr>
      <w:r>
        <w:rPr>
          <w:sz w:val="2"/>
          <w:szCs w:val="2"/>
        </w:rPr>
        <w:t>Об основных мероприятиях по предупреждению детского дорожно-транспортного травматизма на 2005-2007 годы</w:t>
      </w:r>
    </w:p>
    <w:p w:rsidR="00611D71" w:rsidRDefault="00611D71" w:rsidP="00611D71">
      <w:pPr>
        <w:pStyle w:val="headertext"/>
        <w:jc w:val="center"/>
      </w:pPr>
      <w:r>
        <w:t>ПРАВИТЕЛЬСТВО САНКТ-ПЕТЕРБУРГА</w:t>
      </w:r>
      <w:r>
        <w:br/>
      </w:r>
      <w:r>
        <w:br/>
        <w:t>ПОСТАНОВЛЕНИЕ</w:t>
      </w:r>
      <w:r>
        <w:br/>
      </w:r>
      <w:r>
        <w:br/>
        <w:t>от 17 января 2005 года N 1</w:t>
      </w:r>
      <w:r>
        <w:br/>
      </w:r>
      <w:r>
        <w:br/>
      </w:r>
      <w:r>
        <w:br/>
        <w:t>Об основных мероприятиях по предупреждению детского</w:t>
      </w:r>
      <w:r>
        <w:br/>
        <w:t> дорожно-транспортного травматизма на 2005-2007 годы</w:t>
      </w:r>
    </w:p>
    <w:p w:rsidR="00611D71" w:rsidRDefault="00611D71" w:rsidP="00611D71">
      <w:pPr>
        <w:pStyle w:val="formattext"/>
      </w:pPr>
      <w:r>
        <w:t>В целях сохранения жизни и здоровья детей и подростков, сокращения числа дорожно-транспортных происшествий и тяжести их последствий, снижения уровня безнадзорности детей и подростков Правительство Санкт-Петербурга</w:t>
      </w:r>
    </w:p>
    <w:p w:rsidR="00611D71" w:rsidRDefault="00611D71" w:rsidP="00611D71">
      <w:pPr>
        <w:pStyle w:val="formattext"/>
      </w:pPr>
      <w:r>
        <w:t>постановляет:</w:t>
      </w:r>
    </w:p>
    <w:p w:rsidR="00611D71" w:rsidRDefault="00611D71" w:rsidP="00611D71">
      <w:pPr>
        <w:pStyle w:val="formattext"/>
      </w:pPr>
      <w:r>
        <w:t>1. Утвердить План основных мероприятий по предупреждению детского дорожно-транспортного травматизма на 2005-2007 годы (далее - План) согласно приложению.</w:t>
      </w:r>
    </w:p>
    <w:p w:rsidR="00611D71" w:rsidRDefault="00611D71" w:rsidP="00611D71">
      <w:pPr>
        <w:pStyle w:val="formattext"/>
      </w:pPr>
      <w:r>
        <w:t>2. Установить, что:</w:t>
      </w:r>
    </w:p>
    <w:p w:rsidR="00611D71" w:rsidRDefault="00611D71" w:rsidP="00611D71">
      <w:pPr>
        <w:pStyle w:val="formattext"/>
      </w:pPr>
      <w:r>
        <w:t xml:space="preserve">2.1. Финансирование мероприятий Плана осуществляется за счет средств, предусмотренных законом Санкт-Петербурга о бюджете Санкт-Петербурга на очередной финансовый год </w:t>
      </w:r>
      <w:proofErr w:type="gramStart"/>
      <w:r>
        <w:t>в пределах</w:t>
      </w:r>
      <w:proofErr w:type="gramEnd"/>
      <w:r>
        <w:t xml:space="preserve"> выделенных государственным заказчикам Санкт-Петербурга средств.</w:t>
      </w:r>
    </w:p>
    <w:p w:rsidR="00611D71" w:rsidRDefault="00611D71" w:rsidP="00611D71">
      <w:pPr>
        <w:pStyle w:val="formattext"/>
      </w:pPr>
      <w:r>
        <w:t>2.2. Объемы финансирования мероприятий Плана подлежат ежегодной корректировке.</w:t>
      </w:r>
    </w:p>
    <w:p w:rsidR="00611D71" w:rsidRDefault="00611D71" w:rsidP="00611D71">
      <w:pPr>
        <w:pStyle w:val="formattext"/>
      </w:pPr>
      <w:r>
        <w:t>3. Исполнительным органам государственной власти Санкт-Петербурга оказывать содействие Комитету по образованию, Комитету по транспорту, Комитету по здравоохранению, Главному управлению внутренних дел Санкт-Петербурга и Ленинградской области в реализации мероприятий Плана.</w:t>
      </w:r>
    </w:p>
    <w:p w:rsidR="00611D71" w:rsidRDefault="00611D71" w:rsidP="00611D71">
      <w:pPr>
        <w:pStyle w:val="formattext"/>
      </w:pPr>
      <w:r>
        <w:t>4. Контроль за выполнением постановления возложить на вице-губернатора Санкт-Петербурга Тихонова В.В., вице-губернатора Санкт-Петербурга Тарасова С.Б. по принадлежности вопросов.</w:t>
      </w:r>
    </w:p>
    <w:p w:rsidR="00611D71" w:rsidRDefault="00611D71" w:rsidP="00611D71">
      <w:pPr>
        <w:pStyle w:val="formattext"/>
        <w:jc w:val="right"/>
      </w:pPr>
      <w:r>
        <w:t>Губернатор Санкт-Петербурга</w:t>
      </w:r>
      <w:r>
        <w:br/>
      </w:r>
      <w:proofErr w:type="spellStart"/>
      <w:r>
        <w:t>В.И.Матвиенко</w:t>
      </w:r>
      <w:proofErr w:type="spellEnd"/>
      <w:r>
        <w:t xml:space="preserve"> </w:t>
      </w:r>
    </w:p>
    <w:p w:rsidR="00611D71" w:rsidRDefault="00611D71" w:rsidP="00611D71">
      <w:pPr>
        <w:pStyle w:val="2"/>
      </w:pPr>
      <w:r>
        <w:lastRenderedPageBreak/>
        <w:t>Приложение к постановлению. План основных мероприятий по предупреждению детского дорожно-транспортного травматизма в Санкт-Петербурге на 2005-2007 годы</w:t>
      </w:r>
    </w:p>
    <w:p w:rsidR="00611D71" w:rsidRDefault="00611D71" w:rsidP="00611D71">
      <w:pPr>
        <w:pStyle w:val="formattext"/>
        <w:jc w:val="right"/>
      </w:pPr>
      <w:r>
        <w:t>Приложение</w:t>
      </w:r>
      <w:r>
        <w:br/>
        <w:t>к постановлению Правительства</w:t>
      </w:r>
      <w:r>
        <w:br/>
        <w:t>Санкт-Петербурга</w:t>
      </w:r>
      <w:r>
        <w:br/>
        <w:t>от 17.01.2005 N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340"/>
        <w:gridCol w:w="96"/>
        <w:gridCol w:w="1261"/>
        <w:gridCol w:w="161"/>
        <w:gridCol w:w="1361"/>
        <w:gridCol w:w="1276"/>
        <w:gridCol w:w="96"/>
        <w:gridCol w:w="1937"/>
      </w:tblGrid>
      <w:tr w:rsidR="00611D71" w:rsidTr="00611D7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11D71" w:rsidRDefault="00611D71"/>
        </w:tc>
        <w:tc>
          <w:tcPr>
            <w:tcW w:w="5359" w:type="dxa"/>
            <w:vAlign w:val="center"/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Срок исполнения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Источники и объемы </w:t>
            </w:r>
            <w:proofErr w:type="gramStart"/>
            <w:r>
              <w:t>финансирования,</w:t>
            </w:r>
            <w:r>
              <w:br/>
            </w:r>
            <w:proofErr w:type="spellStart"/>
            <w:r>
              <w:t>тыс.руб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Исполнитель работ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Бюджет</w:t>
            </w:r>
            <w:r>
              <w:br/>
              <w:t xml:space="preserve">Санкт-Петербурга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Прочие источники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6 </w:t>
            </w:r>
          </w:p>
        </w:tc>
      </w:tr>
      <w:tr w:rsidR="00611D71" w:rsidTr="00611D71">
        <w:trPr>
          <w:tblCellSpacing w:w="15" w:type="dxa"/>
        </w:trPr>
        <w:tc>
          <w:tcPr>
            <w:tcW w:w="15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3"/>
            </w:pPr>
            <w:r>
              <w:t>1. Создание условий для повышения безопасности дорожного движения детей и подростков</w:t>
            </w:r>
          </w:p>
          <w:p w:rsidR="00611D71" w:rsidRDefault="00611D71">
            <w:pPr>
              <w:pStyle w:val="formattext"/>
              <w:jc w:val="center"/>
            </w:pP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Разработка и реализация адресной программы установки дорожных знаков, светофорных постов, "лежачих полицейских" вблизи школьных</w:t>
            </w:r>
            <w:r>
              <w:br/>
              <w:t xml:space="preserve">и дошкольных учреждений, детских поликлиник, учреждений дополнительного образования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 г.</w:t>
            </w:r>
            <w:r>
              <w:br/>
              <w:t>2006 г.</w:t>
            </w:r>
            <w:r>
              <w:br/>
              <w:t>2007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br/>
              <w:t>13300,0</w:t>
            </w:r>
            <w:r>
              <w:br/>
              <w:t xml:space="preserve">18500,0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Комитет по транспорту</w:t>
            </w:r>
            <w:r>
              <w:br/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Обеспечение всех первоклассников светоотражающими </w:t>
            </w:r>
            <w:proofErr w:type="gramStart"/>
            <w:r>
              <w:t>катафотами,</w:t>
            </w:r>
            <w:r>
              <w:br/>
            </w:r>
            <w:proofErr w:type="spellStart"/>
            <w:r>
              <w:t>фликерами</w:t>
            </w:r>
            <w:proofErr w:type="spellEnd"/>
            <w:proofErr w:type="gramEnd"/>
            <w:r>
              <w:t xml:space="preserve"> или скотч-</w:t>
            </w:r>
            <w:proofErr w:type="spellStart"/>
            <w:r>
              <w:t>лайтами</w:t>
            </w:r>
            <w:proofErr w:type="spellEnd"/>
            <w: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  <w:r>
              <w:br/>
              <w:t>2007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1485,0</w:t>
            </w:r>
            <w:r>
              <w:br/>
              <w:t xml:space="preserve">1485,0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5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</w:p>
          <w:p w:rsidR="00611D71" w:rsidRDefault="00611D71">
            <w:pPr>
              <w:pStyle w:val="3"/>
            </w:pPr>
            <w:r>
              <w:t>2. Улучшение качества обучения детей ПДД и навыкам безопасного поведения на дороге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Разработка региональной программы ОБЖ</w:t>
            </w:r>
            <w:r>
              <w:br/>
              <w:t xml:space="preserve">с включением обязательного изучения ПДД в 1-9-х классах и ее внедрение во все общеобразовательные учреждения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2005-2006 гг.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34,2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Разработка и внедрение в дошкольные образовательные учреждения программы обучения навыкам безопасного поведения</w:t>
            </w:r>
            <w:r>
              <w:br/>
              <w:t xml:space="preserve">на дороге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2005-2006 гг.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12,0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Разработка учебного плана для учреждений дополнительного образования, работающих</w:t>
            </w:r>
            <w:r>
              <w:br/>
              <w:t xml:space="preserve">с детьми по обучению ПДД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2005-2006 гг.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1,3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5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3"/>
            </w:pPr>
            <w:r>
              <w:t>3. Создание детско-юношеской автошколы (ДЮАШ)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3.1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Оборудование в установленном порядке специализированных </w:t>
            </w:r>
            <w:proofErr w:type="spellStart"/>
            <w:r>
              <w:t>автоклассов</w:t>
            </w:r>
            <w:proofErr w:type="spellEnd"/>
            <w:r>
              <w:br/>
              <w:t>и приобретение техники для негосударственного образовательного учреждения "Юношеская автомобильная школа "Автоград"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 г.</w:t>
            </w:r>
            <w:r>
              <w:br/>
              <w:t>2006 г.</w:t>
            </w:r>
            <w:r>
              <w:br/>
              <w:t>2007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-</w:t>
            </w:r>
            <w:r>
              <w:br/>
              <w:t>500,0</w:t>
            </w:r>
            <w:r>
              <w:br/>
              <w:t xml:space="preserve">350,0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3.2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Объединение и координация работы имеющихся в Санкт-Петербурге кружков, секций, клубов, работающих с детьми по обучению их ПДД и навыкам вождения вело-, </w:t>
            </w:r>
            <w:proofErr w:type="spellStart"/>
            <w:r>
              <w:t>мото</w:t>
            </w:r>
            <w:proofErr w:type="spellEnd"/>
            <w:r>
              <w:t xml:space="preserve">- и автотранспортных средств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2005 - 2006 гг.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3.3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Приобретение техники для работы с детьми в районах в целях обеспечения деятельности авто-, </w:t>
            </w:r>
            <w:proofErr w:type="spellStart"/>
            <w:r>
              <w:t>мото</w:t>
            </w:r>
            <w:proofErr w:type="spellEnd"/>
            <w:r>
              <w:t xml:space="preserve">- и </w:t>
            </w:r>
            <w:proofErr w:type="spellStart"/>
            <w:r>
              <w:t>велокружков</w:t>
            </w:r>
            <w:proofErr w:type="spellEnd"/>
            <w:r>
              <w:t xml:space="preserve">, секций, клубов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 г.</w:t>
            </w:r>
            <w:r>
              <w:br/>
              <w:t>2006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br/>
              <w:t xml:space="preserve">2075,0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5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</w:p>
          <w:p w:rsidR="00611D71" w:rsidRDefault="00611D71">
            <w:pPr>
              <w:pStyle w:val="3"/>
            </w:pPr>
            <w:r>
              <w:t>4. Подготовка и повышение квалификации кадров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4.1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Организация обучения и повышения квалификации учителей ОБЖ и учителей, преподающих ПДД по региональной программе ОБЖ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2005-2007 гг.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4.2 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Проведение конкурсов профессионального мастерства по ПДД среди преподавателей-организаторов школ по ОБЖ и методистов дошкольных образовательных учреждений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2005-2007 гг.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5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3"/>
            </w:pPr>
            <w:r>
              <w:t>5. Научно-методическое и информационное обеспечение мероприятий по предупреждению ДДТТ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5.1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Переиздание учебников для 1-6-х классов по ПДД "Учись быть пешеходом" в целях улучшения их качества</w:t>
            </w:r>
            <w:r>
              <w:br/>
              <w:t xml:space="preserve">и обеспечение ими библиотечных фондов школ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5702,4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5.2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Разработка и издание учебных пособий по ПДД для учащихся 7-9-х классов, обеспечение ими библиотечных фондов школ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2007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2851,2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5.3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Разработка и издание учебных пособий по ПДД для дошкольников, обеспечение ими детских садов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376,0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5.4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Разработка и издание методических пособий для учителей "Методика преподавания правил дорожного движения",</w:t>
            </w:r>
            <w:r>
              <w:br/>
              <w:t>"Психология детей-пешеходов", "Сборник материалов для проведения игр, конкурсов и викторин по правилам дорожного движения с детьми", "Сборник материалов по организации профильных смен по правилам дорожного движения в детских оздоровительных лагерях" и др.</w:t>
            </w:r>
            <w:r>
              <w:br/>
              <w:t>"Доврачебная медицинская помощь</w:t>
            </w:r>
            <w:r>
              <w:br/>
              <w:t>при дорожно-транспортных происшествиях"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2006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274,0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179,3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Комитет по образованию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Комитет</w:t>
            </w:r>
            <w:r>
              <w:br/>
              <w:t xml:space="preserve">по здравоохранению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5.5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Обеспечение всех ОУ и ДОУ настольными обучающими играми, мозаиками, методическими и наглядными пособиями по ПДД для детей дошкольного и школьного возраста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  <w:r>
              <w:br/>
              <w:t>2007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346,8</w:t>
            </w:r>
            <w:r>
              <w:br/>
              <w:t xml:space="preserve">10586,0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5.6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Издание, тиражирование обучающего видеофильма по ПДД для школьников</w:t>
            </w:r>
            <w:r>
              <w:br/>
              <w:t xml:space="preserve">и обеспечение им всех общеобразовательных учреждений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2005 г.</w:t>
            </w:r>
            <w:r>
              <w:br/>
              <w:t>2006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br/>
              <w:t xml:space="preserve">1131,0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5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6. Улучшение материально-технической базы учебных заведений и учреждений дополнительного </w:t>
            </w:r>
            <w:proofErr w:type="gramStart"/>
            <w:r>
              <w:t>образования,</w:t>
            </w:r>
            <w:r>
              <w:br/>
              <w:t>работающих</w:t>
            </w:r>
            <w:proofErr w:type="gramEnd"/>
            <w:r>
              <w:t xml:space="preserve"> с детьми по обучению их ПДД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Оборудование классов по профилактике ДДТТ, изучению ПДД в ОУ и УДО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41800,0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5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3"/>
            </w:pPr>
            <w:r>
              <w:t>7. Организация и проведение мероприятий по обучению детей безопасному поведению на дороге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7.1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7.1.1.</w:t>
            </w:r>
            <w:r>
              <w:br/>
            </w:r>
            <w:r>
              <w:br/>
            </w:r>
            <w:r>
              <w:br/>
              <w:t>7.1.2.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7.1.3.</w:t>
            </w:r>
            <w:r>
              <w:br/>
            </w:r>
            <w:r>
              <w:br/>
            </w:r>
            <w:r>
              <w:br/>
              <w:t>7.1.4.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Проведение ежегодных соревнований и конкурсов по профилактике ДДТТ, обучению детей навыкам безопасного поведения на </w:t>
            </w:r>
            <w:proofErr w:type="gramStart"/>
            <w:r>
              <w:t>дороге:</w:t>
            </w:r>
            <w:r>
              <w:br/>
            </w:r>
            <w:r>
              <w:br/>
              <w:t>Городские</w:t>
            </w:r>
            <w:proofErr w:type="gramEnd"/>
            <w:r>
              <w:t xml:space="preserve"> соревнования</w:t>
            </w:r>
            <w:r>
              <w:br/>
              <w:t>"Безопасное колесо" (финал)</w:t>
            </w:r>
            <w:r>
              <w:br/>
            </w:r>
            <w:r>
              <w:br/>
              <w:t>Участие победителей городских соревнований в финале Всероссийского соревнования "Безопасное колесо"</w:t>
            </w:r>
            <w:r>
              <w:br/>
            </w:r>
            <w:r>
              <w:br/>
              <w:t>Конкурс творческих работ школьников</w:t>
            </w:r>
            <w:r>
              <w:br/>
              <w:t>на тему "Дорога и мы"</w:t>
            </w:r>
            <w:r>
              <w:br/>
            </w:r>
            <w:r>
              <w:br/>
              <w:t>Конкурсы и викторины по ПДД</w:t>
            </w:r>
            <w:r>
              <w:br/>
              <w:t xml:space="preserve">в летних детских оздоровительных лагерях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2006 г.</w:t>
            </w:r>
            <w:r>
              <w:br/>
              <w:t>2007 г.</w:t>
            </w:r>
            <w:r>
              <w:br/>
            </w:r>
            <w:r>
              <w:br/>
              <w:t>2006 г.</w:t>
            </w:r>
            <w:r>
              <w:br/>
              <w:t>2007 г.</w:t>
            </w:r>
            <w:r>
              <w:br/>
            </w:r>
            <w:r>
              <w:br/>
            </w:r>
            <w:r>
              <w:br/>
            </w:r>
            <w:r>
              <w:br/>
              <w:t>2006 г.</w:t>
            </w:r>
            <w:r>
              <w:br/>
              <w:t>2007 г.</w:t>
            </w:r>
            <w:r>
              <w:br/>
            </w:r>
            <w:r>
              <w:br/>
              <w:t>2006 г.</w:t>
            </w:r>
            <w:r>
              <w:br/>
              <w:t>2007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100,0</w:t>
            </w:r>
            <w:r>
              <w:br/>
              <w:t>100,0</w:t>
            </w:r>
            <w:r>
              <w:br/>
            </w:r>
            <w:r>
              <w:br/>
              <w:t>100,0</w:t>
            </w:r>
            <w:r>
              <w:br/>
              <w:t>100,0</w:t>
            </w:r>
            <w:r>
              <w:br/>
            </w:r>
            <w:r>
              <w:br/>
            </w:r>
            <w:r>
              <w:br/>
            </w:r>
            <w:r>
              <w:br/>
              <w:t>30,0</w:t>
            </w:r>
            <w:r>
              <w:br/>
              <w:t>30,0</w:t>
            </w:r>
            <w:r>
              <w:br/>
            </w:r>
            <w:r>
              <w:br/>
              <w:t>100,0</w:t>
            </w:r>
            <w:r>
              <w:br/>
              <w:t xml:space="preserve">100,0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Комитет по образованию</w:t>
            </w:r>
            <w:r>
              <w:br/>
            </w:r>
            <w:r>
              <w:br/>
              <w:t>Комитет по образованию</w:t>
            </w:r>
            <w:r>
              <w:br/>
            </w:r>
            <w:r>
              <w:br/>
            </w:r>
            <w:r>
              <w:br/>
            </w:r>
            <w:r>
              <w:br/>
              <w:t>Комитет по образованию</w:t>
            </w:r>
            <w:r>
              <w:br/>
            </w:r>
            <w:r>
              <w:br/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7.2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 xml:space="preserve">Проведение профильных смен по ПДД в ДОЛ в целях массового привлечения детей в летний период к изучению </w:t>
            </w:r>
            <w:proofErr w:type="gramStart"/>
            <w:r>
              <w:t>ПДД,</w:t>
            </w:r>
            <w:r>
              <w:br/>
              <w:t>основ</w:t>
            </w:r>
            <w:proofErr w:type="gramEnd"/>
            <w:r>
              <w:t xml:space="preserve"> безопасного поведения на дороге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  <w:r>
              <w:br/>
              <w:t>2007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330,0</w:t>
            </w:r>
            <w:r>
              <w:br/>
              <w:t xml:space="preserve">330,0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51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3"/>
            </w:pPr>
            <w:r>
              <w:t>8. Формирование общественного мнения об отношении к проблеме снижения уровня ДДТТ, повышение уровня транспортной культуры населения через средства массовой информации и социальной рекламы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8.1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Разработка и выпуск листовок-памяток</w:t>
            </w:r>
            <w:r>
              <w:br/>
              <w:t xml:space="preserve">для жителей Санкт-Петербурга к акции "Внимание - дети!", для детей-велосипедистов, о соблюдении безопасности дорожного движения пешеходов при движении в темное время суток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78,0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Комитет по образованию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8.2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Организация выпуска видеороликов социальной рекламы на ТВ, производства и размещения радио- и аудиоматериалов по БДД, освещение</w:t>
            </w:r>
            <w:r>
              <w:br/>
              <w:t>в СМИ проблем ДДТТ, создание дизайн-проекта и изготовление полиграфической продукции</w:t>
            </w:r>
            <w:r>
              <w:br/>
              <w:t xml:space="preserve">по предупреждению ДДТТ для размещения в общественном городском транспорте, на Т-образных </w:t>
            </w:r>
            <w:proofErr w:type="spellStart"/>
            <w:proofErr w:type="gramStart"/>
            <w:r>
              <w:t>рекламоносителях</w:t>
            </w:r>
            <w:proofErr w:type="spellEnd"/>
            <w:r>
              <w:t>,</w:t>
            </w:r>
            <w:r>
              <w:br/>
              <w:t>на</w:t>
            </w:r>
            <w:proofErr w:type="gramEnd"/>
            <w:r>
              <w:t xml:space="preserve"> уличных </w:t>
            </w:r>
            <w:proofErr w:type="spellStart"/>
            <w:r>
              <w:t>лайтпостерах</w:t>
            </w:r>
            <w:proofErr w:type="spellEnd"/>
            <w: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  <w:r>
              <w:br/>
              <w:t>2007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1845,0</w:t>
            </w:r>
            <w:r>
              <w:br/>
              <w:t xml:space="preserve">2011,050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Комитет по печати</w:t>
            </w:r>
            <w:r>
              <w:br/>
              <w:t>и взаимодействию</w:t>
            </w:r>
            <w:r>
              <w:br/>
              <w:t xml:space="preserve">со средствами массовой информации </w:t>
            </w:r>
          </w:p>
        </w:tc>
      </w:tr>
      <w:tr w:rsidR="00611D71" w:rsidTr="00611D7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8.3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</w:pPr>
            <w:r>
              <w:t>Приобретение видеомонтажной установки в отдел пропаганды БДД УГИБДД для реализации работы по подготовке оперативной информации по БДД для ТВ, изготовлению видеороликов социальной рекламы, освещению деятельности ГИБДД</w:t>
            </w:r>
            <w:r>
              <w:br/>
              <w:t>и заинтересованных организаций</w:t>
            </w:r>
            <w:r>
              <w:br/>
              <w:t xml:space="preserve">по повышению БДД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>2006 г.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345,0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11D71" w:rsidRDefault="00611D71">
            <w:pPr>
              <w:pStyle w:val="formattext"/>
              <w:jc w:val="center"/>
            </w:pPr>
            <w:r>
              <w:t xml:space="preserve">ГУВД </w:t>
            </w:r>
          </w:p>
        </w:tc>
      </w:tr>
    </w:tbl>
    <w:p w:rsidR="00611D71" w:rsidRDefault="00611D71" w:rsidP="00611D71">
      <w:pPr>
        <w:pStyle w:val="3"/>
      </w:pPr>
      <w:r>
        <w:t>9. Понятия и сокращения, используемые в Плане</w:t>
      </w:r>
    </w:p>
    <w:p w:rsidR="00611D71" w:rsidRDefault="00611D71" w:rsidP="00611D71">
      <w:pPr>
        <w:pStyle w:val="formattext"/>
      </w:pPr>
      <w:r>
        <w:t>ГУВД - Главное управление внутренних дел Санкт-Петербурга и Ленинградской области;</w:t>
      </w:r>
    </w:p>
    <w:p w:rsidR="00611D71" w:rsidRDefault="00611D71" w:rsidP="00611D71">
      <w:pPr>
        <w:pStyle w:val="formattext"/>
      </w:pPr>
      <w:r>
        <w:t>ДДТТ - детский дорожно-транспортный травматизм;</w:t>
      </w:r>
    </w:p>
    <w:p w:rsidR="00611D71" w:rsidRDefault="00611D71" w:rsidP="00611D71">
      <w:pPr>
        <w:pStyle w:val="formattext"/>
      </w:pPr>
      <w:r>
        <w:t>ДОЛ - детский оздоровительный лагерь;</w:t>
      </w:r>
    </w:p>
    <w:p w:rsidR="00611D71" w:rsidRDefault="00611D71" w:rsidP="00611D71">
      <w:pPr>
        <w:pStyle w:val="formattext"/>
      </w:pPr>
      <w:r>
        <w:t>ДОУ - дошкольные образовательные учреждения;</w:t>
      </w:r>
    </w:p>
    <w:p w:rsidR="00611D71" w:rsidRDefault="00611D71" w:rsidP="00611D71">
      <w:pPr>
        <w:pStyle w:val="formattext"/>
      </w:pPr>
      <w:r>
        <w:t>ДТП - дорожно-транспортное происшествие;</w:t>
      </w:r>
    </w:p>
    <w:p w:rsidR="00611D71" w:rsidRDefault="00611D71" w:rsidP="00611D71">
      <w:pPr>
        <w:pStyle w:val="formattext"/>
      </w:pPr>
      <w:r>
        <w:t>ОБЖ - основы безопасности жизнедеятельности;</w:t>
      </w:r>
    </w:p>
    <w:p w:rsidR="00611D71" w:rsidRDefault="00611D71" w:rsidP="00611D71">
      <w:pPr>
        <w:pStyle w:val="formattext"/>
      </w:pPr>
      <w:r>
        <w:t>Отдел пропаганды БДД УГИБДД - отдел пропаганды безопасности дорожного движения Управления государственной инспекции безопасности дорожного движения Главного управления внутренних дел Санкт-Петербурга и Ленинградской области;</w:t>
      </w:r>
    </w:p>
    <w:p w:rsidR="00611D71" w:rsidRDefault="00611D71" w:rsidP="00611D71">
      <w:pPr>
        <w:pStyle w:val="formattext"/>
      </w:pPr>
      <w:r>
        <w:t>ОУ - образовательные учреждения;</w:t>
      </w:r>
    </w:p>
    <w:p w:rsidR="00611D71" w:rsidRDefault="00611D71" w:rsidP="00611D71">
      <w:pPr>
        <w:pStyle w:val="formattext"/>
      </w:pPr>
      <w:r>
        <w:t>ПДД - Правила дорожного движения;</w:t>
      </w:r>
    </w:p>
    <w:p w:rsidR="00611D71" w:rsidRDefault="00611D71" w:rsidP="00611D71">
      <w:pPr>
        <w:pStyle w:val="formattext"/>
      </w:pPr>
      <w:r>
        <w:t>СМИ - средства массовой информации;</w:t>
      </w:r>
    </w:p>
    <w:p w:rsidR="00611D71" w:rsidRDefault="00611D71" w:rsidP="00611D71">
      <w:pPr>
        <w:pStyle w:val="formattext"/>
      </w:pPr>
      <w:r>
        <w:t>ТВ - телевидение.</w:t>
      </w:r>
      <w:r>
        <w:br/>
      </w:r>
      <w:bookmarkStart w:id="0" w:name="_GoBack"/>
      <w:bookmarkEnd w:id="0"/>
    </w:p>
    <w:sectPr w:rsidR="0061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6C3"/>
    <w:multiLevelType w:val="multilevel"/>
    <w:tmpl w:val="9EF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C6A90"/>
    <w:multiLevelType w:val="multilevel"/>
    <w:tmpl w:val="CEF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C5361"/>
    <w:multiLevelType w:val="multilevel"/>
    <w:tmpl w:val="CFD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43FA4"/>
    <w:multiLevelType w:val="multilevel"/>
    <w:tmpl w:val="5A0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D280E"/>
    <w:multiLevelType w:val="multilevel"/>
    <w:tmpl w:val="DC8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05166"/>
    <w:multiLevelType w:val="multilevel"/>
    <w:tmpl w:val="FDB2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312FF"/>
    <w:multiLevelType w:val="multilevel"/>
    <w:tmpl w:val="F4E2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C6ADD"/>
    <w:multiLevelType w:val="multilevel"/>
    <w:tmpl w:val="E66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D4759"/>
    <w:multiLevelType w:val="multilevel"/>
    <w:tmpl w:val="CCB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D2968"/>
    <w:multiLevelType w:val="multilevel"/>
    <w:tmpl w:val="6CA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D6F80"/>
    <w:multiLevelType w:val="multilevel"/>
    <w:tmpl w:val="BD8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7448D"/>
    <w:multiLevelType w:val="multilevel"/>
    <w:tmpl w:val="40A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E760E"/>
    <w:multiLevelType w:val="multilevel"/>
    <w:tmpl w:val="AEE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D471F"/>
    <w:multiLevelType w:val="multilevel"/>
    <w:tmpl w:val="524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8541A"/>
    <w:multiLevelType w:val="multilevel"/>
    <w:tmpl w:val="6DE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86F08"/>
    <w:multiLevelType w:val="multilevel"/>
    <w:tmpl w:val="C476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92174"/>
    <w:multiLevelType w:val="multilevel"/>
    <w:tmpl w:val="4FE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A10EF"/>
    <w:multiLevelType w:val="multilevel"/>
    <w:tmpl w:val="8FE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B0D4E"/>
    <w:multiLevelType w:val="multilevel"/>
    <w:tmpl w:val="33A2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F429A"/>
    <w:multiLevelType w:val="multilevel"/>
    <w:tmpl w:val="A01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25F7A"/>
    <w:multiLevelType w:val="multilevel"/>
    <w:tmpl w:val="392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A44D3"/>
    <w:multiLevelType w:val="multilevel"/>
    <w:tmpl w:val="21BC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F81C7B"/>
    <w:multiLevelType w:val="multilevel"/>
    <w:tmpl w:val="A74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510EB"/>
    <w:multiLevelType w:val="multilevel"/>
    <w:tmpl w:val="5B5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A5641"/>
    <w:multiLevelType w:val="multilevel"/>
    <w:tmpl w:val="9F5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97E74"/>
    <w:multiLevelType w:val="multilevel"/>
    <w:tmpl w:val="0AC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B5BBD"/>
    <w:multiLevelType w:val="multilevel"/>
    <w:tmpl w:val="67A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545B19"/>
    <w:multiLevelType w:val="multilevel"/>
    <w:tmpl w:val="192A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A25812"/>
    <w:multiLevelType w:val="multilevel"/>
    <w:tmpl w:val="035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D261FE"/>
    <w:multiLevelType w:val="multilevel"/>
    <w:tmpl w:val="27E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71A40"/>
    <w:multiLevelType w:val="multilevel"/>
    <w:tmpl w:val="5C2A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348A5"/>
    <w:multiLevelType w:val="multilevel"/>
    <w:tmpl w:val="3860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9078F"/>
    <w:multiLevelType w:val="multilevel"/>
    <w:tmpl w:val="69B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513069"/>
    <w:multiLevelType w:val="multilevel"/>
    <w:tmpl w:val="E16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717998"/>
    <w:multiLevelType w:val="multilevel"/>
    <w:tmpl w:val="3D34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840421"/>
    <w:multiLevelType w:val="multilevel"/>
    <w:tmpl w:val="2E0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508C1"/>
    <w:multiLevelType w:val="multilevel"/>
    <w:tmpl w:val="F46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827E60"/>
    <w:multiLevelType w:val="multilevel"/>
    <w:tmpl w:val="DFF0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702A5"/>
    <w:multiLevelType w:val="multilevel"/>
    <w:tmpl w:val="508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6"/>
  </w:num>
  <w:num w:numId="3">
    <w:abstractNumId w:val="31"/>
  </w:num>
  <w:num w:numId="4">
    <w:abstractNumId w:val="32"/>
  </w:num>
  <w:num w:numId="5">
    <w:abstractNumId w:val="4"/>
  </w:num>
  <w:num w:numId="6">
    <w:abstractNumId w:val="17"/>
  </w:num>
  <w:num w:numId="7">
    <w:abstractNumId w:val="33"/>
  </w:num>
  <w:num w:numId="8">
    <w:abstractNumId w:val="23"/>
  </w:num>
  <w:num w:numId="9">
    <w:abstractNumId w:val="5"/>
  </w:num>
  <w:num w:numId="10">
    <w:abstractNumId w:val="8"/>
  </w:num>
  <w:num w:numId="11">
    <w:abstractNumId w:val="19"/>
  </w:num>
  <w:num w:numId="12">
    <w:abstractNumId w:val="25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  <w:num w:numId="17">
    <w:abstractNumId w:val="12"/>
  </w:num>
  <w:num w:numId="18">
    <w:abstractNumId w:val="36"/>
  </w:num>
  <w:num w:numId="19">
    <w:abstractNumId w:val="34"/>
  </w:num>
  <w:num w:numId="20">
    <w:abstractNumId w:val="2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7"/>
  </w:num>
  <w:num w:numId="26">
    <w:abstractNumId w:val="16"/>
  </w:num>
  <w:num w:numId="27">
    <w:abstractNumId w:val="22"/>
  </w:num>
  <w:num w:numId="28">
    <w:abstractNumId w:val="21"/>
  </w:num>
  <w:num w:numId="29">
    <w:abstractNumId w:val="27"/>
  </w:num>
  <w:num w:numId="30">
    <w:abstractNumId w:val="37"/>
  </w:num>
  <w:num w:numId="31">
    <w:abstractNumId w:val="24"/>
  </w:num>
  <w:num w:numId="32">
    <w:abstractNumId w:val="15"/>
  </w:num>
  <w:num w:numId="33">
    <w:abstractNumId w:val="18"/>
  </w:num>
  <w:num w:numId="34">
    <w:abstractNumId w:val="38"/>
  </w:num>
  <w:num w:numId="35">
    <w:abstractNumId w:val="9"/>
  </w:num>
  <w:num w:numId="36">
    <w:abstractNumId w:val="30"/>
  </w:num>
  <w:num w:numId="37">
    <w:abstractNumId w:val="29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6"/>
    <w:rsid w:val="00092CA2"/>
    <w:rsid w:val="000B14D7"/>
    <w:rsid w:val="003E2286"/>
    <w:rsid w:val="00543EF6"/>
    <w:rsid w:val="00611D71"/>
    <w:rsid w:val="00744099"/>
    <w:rsid w:val="007937D6"/>
    <w:rsid w:val="00820A5A"/>
    <w:rsid w:val="00827B58"/>
    <w:rsid w:val="00C304A3"/>
    <w:rsid w:val="00C54FC9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C8D26149-AB8B-48E1-B59A-8FAC98D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2C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2C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CA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2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2C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2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2C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92CA2"/>
  </w:style>
  <w:style w:type="character" w:customStyle="1" w:styleId="info-title">
    <w:name w:val="info-title"/>
    <w:basedOn w:val="a0"/>
    <w:rsid w:val="00092CA2"/>
  </w:style>
  <w:style w:type="paragraph" w:customStyle="1" w:styleId="formattext">
    <w:name w:val="formattex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092CA2"/>
  </w:style>
  <w:style w:type="paragraph" w:customStyle="1" w:styleId="copytitle">
    <w:name w:val="copytitle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2CA2"/>
    <w:rPr>
      <w:b/>
      <w:bCs/>
    </w:rPr>
  </w:style>
  <w:style w:type="paragraph" w:customStyle="1" w:styleId="copyright">
    <w:name w:val="copyrigh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92CA2"/>
  </w:style>
  <w:style w:type="paragraph" w:customStyle="1" w:styleId="cntd-apph">
    <w:name w:val="cntd-app_h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092CA2"/>
  </w:style>
  <w:style w:type="paragraph" w:customStyle="1" w:styleId="kodeks-apph">
    <w:name w:val="kodeks-app_h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092CA2"/>
  </w:style>
  <w:style w:type="character" w:customStyle="1" w:styleId="arr">
    <w:name w:val="arr"/>
    <w:basedOn w:val="a0"/>
    <w:rsid w:val="00092CA2"/>
  </w:style>
  <w:style w:type="character" w:customStyle="1" w:styleId="message-text">
    <w:name w:val="message-text"/>
    <w:basedOn w:val="a0"/>
    <w:rsid w:val="0009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4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07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78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1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5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6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8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0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7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5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7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5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9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7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5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4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5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2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1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9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3</cp:revision>
  <dcterms:created xsi:type="dcterms:W3CDTF">2018-02-19T07:56:00Z</dcterms:created>
  <dcterms:modified xsi:type="dcterms:W3CDTF">2018-02-26T09:22:00Z</dcterms:modified>
</cp:coreProperties>
</file>